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b/>
          <w:bCs/>
          <w:sz w:val="32"/>
          <w:szCs w:val="32"/>
          <w:lang w:val="en-US" w:eastAsia="zh-CN"/>
        </w:rPr>
      </w:pPr>
      <w:r>
        <w:rPr>
          <w:rFonts w:hint="eastAsia"/>
          <w:b/>
          <w:bCs/>
          <w:sz w:val="32"/>
          <w:szCs w:val="32"/>
          <w:lang w:val="en-US" w:eastAsia="zh-CN"/>
        </w:rPr>
        <w:t>关于科学编制2017年校内预算的说明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b/>
          <w:bCs/>
          <w:sz w:val="28"/>
          <w:szCs w:val="28"/>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b/>
          <w:bCs/>
          <w:sz w:val="28"/>
          <w:szCs w:val="28"/>
          <w:lang w:val="en-US" w:eastAsia="zh-CN"/>
        </w:rPr>
      </w:pPr>
      <w:r>
        <w:rPr>
          <w:rFonts w:hint="eastAsia"/>
          <w:b/>
          <w:bCs/>
          <w:sz w:val="28"/>
          <w:szCs w:val="28"/>
          <w:lang w:val="en-US" w:eastAsia="zh-CN"/>
        </w:rPr>
        <w:t>校属各部门</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b w:val="0"/>
          <w:bCs w:val="0"/>
          <w:sz w:val="28"/>
          <w:szCs w:val="28"/>
          <w:lang w:val="en-US" w:eastAsia="zh-CN"/>
        </w:rPr>
      </w:pPr>
      <w:r>
        <w:rPr>
          <w:rFonts w:hint="eastAsia"/>
          <w:b/>
          <w:bCs/>
          <w:sz w:val="28"/>
          <w:szCs w:val="28"/>
          <w:lang w:val="en-US" w:eastAsia="zh-CN"/>
        </w:rPr>
        <w:t xml:space="preserve">    </w:t>
      </w:r>
      <w:r>
        <w:rPr>
          <w:rFonts w:hint="eastAsia"/>
          <w:b w:val="0"/>
          <w:bCs w:val="0"/>
          <w:sz w:val="28"/>
          <w:szCs w:val="28"/>
          <w:lang w:val="en-US" w:eastAsia="zh-CN"/>
        </w:rPr>
        <w:t>为科学编制2017年校内预算，现将预算编制有关工作要求说明如下：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b w:val="0"/>
          <w:bCs w:val="0"/>
          <w:sz w:val="28"/>
          <w:szCs w:val="28"/>
          <w:lang w:val="en-US" w:eastAsia="zh-CN"/>
        </w:rPr>
      </w:pPr>
      <w:r>
        <w:rPr>
          <w:rFonts w:hint="eastAsia"/>
          <w:b w:val="0"/>
          <w:bCs w:val="0"/>
          <w:sz w:val="28"/>
          <w:szCs w:val="28"/>
          <w:lang w:val="en-US" w:eastAsia="zh-CN"/>
        </w:rPr>
        <w:t>严格“三公经费”管理，“三公经费”预算继续实行零增长申报；2、原来的人员经费预算和管理模式，已不适应当前的大环境，请人事处编制2017年预算时，将非职务性劳务费如津贴、加班费、各类奖金、慰问费等费用一并纳入人员经费预算,2017年其他部门不再安排非职务性劳务费预算。</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b w:val="0"/>
          <w:bCs w:val="0"/>
          <w:sz w:val="28"/>
          <w:szCs w:val="28"/>
          <w:lang w:val="en-US" w:eastAsia="zh-CN"/>
        </w:rPr>
      </w:pPr>
      <w:r>
        <w:rPr>
          <w:rFonts w:hint="eastAsia"/>
          <w:b w:val="0"/>
          <w:bCs w:val="0"/>
          <w:sz w:val="28"/>
          <w:szCs w:val="28"/>
          <w:lang w:val="en-US" w:eastAsia="zh-CN"/>
        </w:rPr>
        <w:t>3、需要添置教学设备的部门向教务处申报设备采购预算，由教务处审核汇总后再报资产管理处；需要添置行政设备的部门，向资产管理处申报设备添置预算；由资产管理处根据轻重缓急、资源共享、厉行节约的原则审核汇总后向计划财务处申报预算。</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b w:val="0"/>
          <w:bCs w:val="0"/>
          <w:sz w:val="28"/>
          <w:szCs w:val="28"/>
          <w:lang w:val="en-US" w:eastAsia="zh-CN"/>
        </w:rPr>
      </w:pPr>
      <w:r>
        <w:rPr>
          <w:rFonts w:hint="eastAsia"/>
          <w:b w:val="0"/>
          <w:bCs w:val="0"/>
          <w:sz w:val="28"/>
          <w:szCs w:val="28"/>
          <w:lang w:val="en-US" w:eastAsia="zh-CN"/>
        </w:rPr>
        <w:t>4、除添置教学仪器设备和行政办公设备以外，涉及需要政府采购招标和校内招标项目的部门（例如基建处、后勤处、学工处、保卫处、教务处、图书馆、工训中心、科技处等部门），向计划财务处和招标与采购管理中心同时申报预算；预算审批下达后，招标与采购管理中心根据下达的预算及时向省政府采购办申报政府采购预算；由用户单位向采购与招标管理中心申报采购招标计划，由中心组织招标和组织实施。</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b w:val="0"/>
          <w:bCs w:val="0"/>
          <w:sz w:val="28"/>
          <w:szCs w:val="28"/>
          <w:lang w:val="en-US" w:eastAsia="zh-CN"/>
        </w:rPr>
      </w:pPr>
      <w:r>
        <w:rPr>
          <w:rFonts w:hint="eastAsia"/>
          <w:b w:val="0"/>
          <w:bCs w:val="0"/>
          <w:sz w:val="28"/>
          <w:szCs w:val="28"/>
          <w:lang w:val="en-US" w:eastAsia="zh-CN"/>
        </w:rPr>
        <w:t>5、各部门专项维修项目向基建处申报预算，由基建处根据实地勘察、论证审核后向计划财务处申报；日常零星维修项目由各部门向后勤处申报预算，后勤处审核汇总后根据实地勘察、论证审核汇总后再向计划财务处申报预算。</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b w:val="0"/>
          <w:bCs w:val="0"/>
          <w:sz w:val="28"/>
          <w:szCs w:val="28"/>
          <w:lang w:val="en-US" w:eastAsia="zh-CN"/>
        </w:rPr>
      </w:pPr>
      <w:r>
        <w:rPr>
          <w:rFonts w:hint="eastAsia"/>
          <w:b w:val="0"/>
          <w:bCs w:val="0"/>
          <w:sz w:val="28"/>
          <w:szCs w:val="28"/>
          <w:lang w:val="en-US" w:eastAsia="zh-CN"/>
        </w:rPr>
        <w:t>6、申报要求：凡是5万元以上的项目，必须由申报部门提交可行性论证报告，不能简单的用“教学需求”、“办公需求”几个字来表述，要细化项目预算，说明申报原因、用途、数量、金额、效益或效果等因素。</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b w:val="0"/>
          <w:bCs w:val="0"/>
          <w:sz w:val="28"/>
          <w:szCs w:val="28"/>
          <w:lang w:val="en-US" w:eastAsia="zh-CN"/>
        </w:rPr>
      </w:pPr>
      <w:r>
        <w:rPr>
          <w:rFonts w:hint="eastAsia"/>
          <w:b w:val="0"/>
          <w:bCs w:val="0"/>
          <w:sz w:val="28"/>
          <w:szCs w:val="28"/>
          <w:lang w:val="en-US" w:eastAsia="zh-CN"/>
        </w:rPr>
        <w:t>7、</w:t>
      </w:r>
      <w:bookmarkStart w:id="0" w:name="_GoBack"/>
      <w:bookmarkEnd w:id="0"/>
      <w:r>
        <w:rPr>
          <w:rFonts w:hint="eastAsia"/>
          <w:b w:val="0"/>
          <w:bCs w:val="0"/>
          <w:sz w:val="28"/>
          <w:szCs w:val="28"/>
          <w:lang w:val="en-US" w:eastAsia="zh-CN"/>
        </w:rPr>
        <w:t>对上年预算执行率较差的项目（执行率小于80%），2017年预算安排时适当压缩；</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b w:val="0"/>
          <w:bCs w:val="0"/>
          <w:sz w:val="28"/>
          <w:szCs w:val="28"/>
          <w:lang w:val="en-US" w:eastAsia="zh-CN"/>
        </w:rPr>
      </w:pPr>
      <w:r>
        <w:rPr>
          <w:rFonts w:hint="eastAsia"/>
          <w:b w:val="0"/>
          <w:bCs w:val="0"/>
          <w:sz w:val="28"/>
          <w:szCs w:val="28"/>
          <w:lang w:val="en-US" w:eastAsia="zh-CN"/>
        </w:rPr>
        <w:t>8、各部门编制的预算要经过集体讨论审定后再向计划财务处和其他归口部门申报；请各单位明确一名预算申报员，2017年校内预算将采取网上申报和纸质申报并行方式，纸质文档必须由部门主要负责人签字并加盖部门公章。务必请各部门按时申报，申报截止时间延长至2016年11月23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b w:val="0"/>
          <w:bCs w:val="0"/>
          <w:sz w:val="28"/>
          <w:szCs w:val="28"/>
          <w:lang w:val="en-US" w:eastAsia="zh-CN"/>
        </w:rPr>
      </w:pPr>
      <w:r>
        <w:rPr>
          <w:rFonts w:hint="eastAsia"/>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b w:val="0"/>
          <w:bCs w:val="0"/>
          <w:sz w:val="28"/>
          <w:szCs w:val="28"/>
          <w:lang w:val="en-US" w:eastAsia="zh-CN"/>
        </w:rPr>
      </w:pPr>
      <w:r>
        <w:rPr>
          <w:rFonts w:hint="eastAsia"/>
          <w:b w:val="0"/>
          <w:bCs w:val="0"/>
          <w:sz w:val="28"/>
          <w:szCs w:val="28"/>
          <w:lang w:val="en-US" w:eastAsia="zh-CN"/>
        </w:rPr>
        <w:t xml:space="preserve">                                    计划财务处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b w:val="0"/>
          <w:bCs w:val="0"/>
          <w:sz w:val="28"/>
          <w:szCs w:val="28"/>
          <w:lang w:val="en-US" w:eastAsia="zh-CN"/>
        </w:rPr>
      </w:pPr>
      <w:r>
        <w:rPr>
          <w:rFonts w:hint="eastAsia"/>
          <w:b w:val="0"/>
          <w:bCs w:val="0"/>
          <w:sz w:val="28"/>
          <w:szCs w:val="28"/>
          <w:lang w:val="en-US" w:eastAsia="zh-CN"/>
        </w:rPr>
        <w:t xml:space="preserve">                        2016.11.18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b w:val="0"/>
          <w:bCs w:val="0"/>
          <w:sz w:val="28"/>
          <w:szCs w:val="28"/>
          <w:lang w:val="en-US" w:eastAsia="zh-CN"/>
        </w:rPr>
      </w:pPr>
      <w:r>
        <w:rPr>
          <w:rFonts w:hint="eastAsia"/>
          <w:b w:val="0"/>
          <w:bCs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AD521"/>
    <w:multiLevelType w:val="singleLevel"/>
    <w:tmpl w:val="582AD5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16979"/>
    <w:rsid w:val="00BF785C"/>
    <w:rsid w:val="07737DCD"/>
    <w:rsid w:val="0B0273A2"/>
    <w:rsid w:val="140E3009"/>
    <w:rsid w:val="1C282283"/>
    <w:rsid w:val="1EE571C3"/>
    <w:rsid w:val="323D6844"/>
    <w:rsid w:val="3E7122C8"/>
    <w:rsid w:val="3EFB45BD"/>
    <w:rsid w:val="47CF111E"/>
    <w:rsid w:val="52756CE2"/>
    <w:rsid w:val="53356227"/>
    <w:rsid w:val="534076B0"/>
    <w:rsid w:val="5AEA2401"/>
    <w:rsid w:val="5DD16979"/>
    <w:rsid w:val="5F0F1496"/>
    <w:rsid w:val="64DC3D94"/>
    <w:rsid w:val="69B22478"/>
    <w:rsid w:val="6A714A2A"/>
    <w:rsid w:val="6C7F441A"/>
    <w:rsid w:val="7B6D5612"/>
    <w:rsid w:val="7B8F33C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2016-11-15T08:57:00Z</dcterms:created>
  <dc:creator>李亚坤</dc:creator>
  <cp:lastModifiedBy>李亚坤</cp:lastModifiedBy>
  <cp:lastPrinted>2016-11-17T02:54:00Z</cp:lastPrinted>
  <dcterms:modified xsi:type="dcterms:W3CDTF">2016-11-18T09:14:31Z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